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b w:val="1"/>
          <w:sz w:val="28"/>
          <w:szCs w:val="28"/>
          <w:rtl w:val="0"/>
        </w:rPr>
        <w:t xml:space="preserve">YOGIRYA GENERAL TERMS AND CONDITIONS</w:t>
      </w:r>
      <w:r w:rsidDel="00000000" w:rsidR="00000000" w:rsidRPr="00000000">
        <w:rPr>
          <w:rtl w:val="0"/>
        </w:rPr>
      </w:r>
    </w:p>
    <w:p w:rsidR="00000000" w:rsidDel="00000000" w:rsidP="00000000" w:rsidRDefault="00000000" w:rsidRPr="00000000" w14:paraId="00000002">
      <w:pPr>
        <w:widowControl w:val="0"/>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3">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4">
      <w:pPr>
        <w:widowControl w:val="0"/>
        <w:numPr>
          <w:ilvl w:val="0"/>
          <w:numId w:val="4"/>
        </w:numPr>
        <w:ind w:left="360"/>
        <w:jc w:val="both"/>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In general </w:t>
      </w:r>
      <w:r w:rsidDel="00000000" w:rsidR="00000000" w:rsidRPr="00000000">
        <w:rPr>
          <w:rtl w:val="0"/>
        </w:rPr>
      </w:r>
    </w:p>
    <w:p w:rsidR="00000000" w:rsidDel="00000000" w:rsidP="00000000" w:rsidRDefault="00000000" w:rsidRPr="00000000" w14:paraId="00000005">
      <w:pPr>
        <w:widowControl w:val="0"/>
        <w:ind w:left="420" w:firstLine="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6">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YOGIRYA is the owner of the IPR. The “</w:t>
      </w:r>
      <w:r w:rsidDel="00000000" w:rsidR="00000000" w:rsidRPr="00000000">
        <w:rPr>
          <w:rFonts w:ascii="Bookman Old Style" w:cs="Bookman Old Style" w:eastAsia="Bookman Old Style" w:hAnsi="Bookman Old Style"/>
          <w:b w:val="1"/>
          <w:sz w:val="22"/>
          <w:szCs w:val="22"/>
          <w:rtl w:val="0"/>
        </w:rPr>
        <w:t xml:space="preserve">IPR</w:t>
      </w:r>
      <w:r w:rsidDel="00000000" w:rsidR="00000000" w:rsidRPr="00000000">
        <w:rPr>
          <w:rFonts w:ascii="Bookman Old Style" w:cs="Bookman Old Style" w:eastAsia="Bookman Old Style" w:hAnsi="Bookman Old Style"/>
          <w:sz w:val="22"/>
          <w:szCs w:val="22"/>
          <w:rtl w:val="0"/>
        </w:rPr>
        <w:t xml:space="preserve">” are the intellectual property rights, among which trademarks and/or service marks (hereinafter: “</w:t>
      </w:r>
      <w:r w:rsidDel="00000000" w:rsidR="00000000" w:rsidRPr="00000000">
        <w:rPr>
          <w:rFonts w:ascii="Bookman Old Style" w:cs="Bookman Old Style" w:eastAsia="Bookman Old Style" w:hAnsi="Bookman Old Style"/>
          <w:b w:val="1"/>
          <w:sz w:val="22"/>
          <w:szCs w:val="22"/>
          <w:rtl w:val="0"/>
        </w:rPr>
        <w:t xml:space="preserve">Marks</w:t>
      </w:r>
      <w:r w:rsidDel="00000000" w:rsidR="00000000" w:rsidRPr="00000000">
        <w:rPr>
          <w:rFonts w:ascii="Bookman Old Style" w:cs="Bookman Old Style" w:eastAsia="Bookman Old Style" w:hAnsi="Bookman Old Style"/>
          <w:sz w:val="22"/>
          <w:szCs w:val="22"/>
          <w:rtl w:val="0"/>
        </w:rPr>
        <w:t xml:space="preserve">”), copyright and patents, in the broadest sense possible, which are the property of or which will become the property of YOGIRYA.  This includes among others the European word trademark “YOGIRYA” (nr. 017941177). </w:t>
      </w:r>
    </w:p>
    <w:p w:rsidR="00000000" w:rsidDel="00000000" w:rsidP="00000000" w:rsidRDefault="00000000" w:rsidRPr="00000000" w14:paraId="00000007">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8">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YOGIRYA uses the IPR in connection with the teaching and promoting of YOGIRYA classes and events.</w:t>
      </w:r>
    </w:p>
    <w:p w:rsidR="00000000" w:rsidDel="00000000" w:rsidP="00000000" w:rsidRDefault="00000000" w:rsidRPr="00000000" w14:paraId="00000009">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A">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Parties’ relationship is that of a licensor (YOGIRYA) and a licensee (Instructor).  Nothing herein shall be construed as creating any partnership; joint venture, agency, franchise, sales representative, or employment relationship between the Parties, nor shall YOGIRYA be deemed to be acting in a fiduciary capacity with respect to the Instructor.  The instructor has no authority to make or accept any offers or representations on behalf of YOGIRYA or to act for or bind YOGIRYA in any manner.  The Instructor must not make statements or take actions that may contradict the relationship set forth herein or confuse or mislead any person regarding the nature of the Parties’ relationship.  </w:t>
      </w:r>
    </w:p>
    <w:p w:rsidR="00000000" w:rsidDel="00000000" w:rsidP="00000000" w:rsidRDefault="00000000" w:rsidRPr="00000000" w14:paraId="0000000B">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C">
      <w:pPr>
        <w:widowControl w:val="0"/>
        <w:numPr>
          <w:ilvl w:val="0"/>
          <w:numId w:val="4"/>
        </w:numPr>
        <w:ind w:left="360"/>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License </w:t>
      </w:r>
      <w:r w:rsidDel="00000000" w:rsidR="00000000" w:rsidRPr="00000000">
        <w:rPr>
          <w:rtl w:val="0"/>
        </w:rPr>
      </w:r>
    </w:p>
    <w:p w:rsidR="00000000" w:rsidDel="00000000" w:rsidP="00000000" w:rsidRDefault="00000000" w:rsidRPr="00000000" w14:paraId="0000000D">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E">
      <w:pPr>
        <w:widowControl w:val="0"/>
        <w:numPr>
          <w:ilvl w:val="0"/>
          <w:numId w:val="7"/>
        </w:numPr>
        <w:ind w:left="420"/>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The License </w:t>
      </w:r>
      <w:r w:rsidDel="00000000" w:rsidR="00000000" w:rsidRPr="00000000">
        <w:rPr>
          <w:rtl w:val="0"/>
        </w:rPr>
      </w:r>
    </w:p>
    <w:p w:rsidR="00000000" w:rsidDel="00000000" w:rsidP="00000000" w:rsidRDefault="00000000" w:rsidRPr="00000000" w14:paraId="0000000F">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0">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Subject to the conditions of the YOGIRYA Training Agreement and/or the YOGIRYA License Program Agreement, YOGIRYA grants the Instructor a limited, non-exclusive, non-transferable, revocable license to use IPR in the Territory, in connection with the Services and in order to identify himself as an instructor for YOGIRYA (“</w:t>
      </w:r>
      <w:r w:rsidDel="00000000" w:rsidR="00000000" w:rsidRPr="00000000">
        <w:rPr>
          <w:rFonts w:ascii="Bookman Old Style" w:cs="Bookman Old Style" w:eastAsia="Bookman Old Style" w:hAnsi="Bookman Old Style"/>
          <w:b w:val="1"/>
          <w:sz w:val="22"/>
          <w:szCs w:val="22"/>
          <w:rtl w:val="0"/>
        </w:rPr>
        <w:t xml:space="preserve">License</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11">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2">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w:t>
      </w:r>
      <w:r w:rsidDel="00000000" w:rsidR="00000000" w:rsidRPr="00000000">
        <w:rPr>
          <w:rFonts w:ascii="Bookman Old Style" w:cs="Bookman Old Style" w:eastAsia="Bookman Old Style" w:hAnsi="Bookman Old Style"/>
          <w:b w:val="1"/>
          <w:sz w:val="22"/>
          <w:szCs w:val="22"/>
          <w:rtl w:val="0"/>
        </w:rPr>
        <w:t xml:space="preserve">Services</w:t>
      </w:r>
      <w:r w:rsidDel="00000000" w:rsidR="00000000" w:rsidRPr="00000000">
        <w:rPr>
          <w:rFonts w:ascii="Bookman Old Style" w:cs="Bookman Old Style" w:eastAsia="Bookman Old Style" w:hAnsi="Bookman Old Style"/>
          <w:sz w:val="22"/>
          <w:szCs w:val="22"/>
          <w:rtl w:val="0"/>
        </w:rPr>
        <w:t xml:space="preserve">” are the services which the Instructor caries out, being the teaching of YOGIRYA classes and the organization of approved events, on the basis of these General Terms and Conditions and the respectively applicable YOGIRYA Training Agreement and/or the YOGIRYA License Program Agreement (hereinafter “</w:t>
      </w:r>
      <w:r w:rsidDel="00000000" w:rsidR="00000000" w:rsidRPr="00000000">
        <w:rPr>
          <w:rFonts w:ascii="Bookman Old Style" w:cs="Bookman Old Style" w:eastAsia="Bookman Old Style" w:hAnsi="Bookman Old Style"/>
          <w:b w:val="1"/>
          <w:sz w:val="22"/>
          <w:szCs w:val="22"/>
          <w:rtl w:val="0"/>
        </w:rPr>
        <w:t xml:space="preserve">this Agreement</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13">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4">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w:t>
      </w:r>
      <w:r w:rsidDel="00000000" w:rsidR="00000000" w:rsidRPr="00000000">
        <w:rPr>
          <w:rFonts w:ascii="Bookman Old Style" w:cs="Bookman Old Style" w:eastAsia="Bookman Old Style" w:hAnsi="Bookman Old Style"/>
          <w:b w:val="1"/>
          <w:sz w:val="22"/>
          <w:szCs w:val="22"/>
          <w:rtl w:val="0"/>
        </w:rPr>
        <w:t xml:space="preserve">Territory</w:t>
      </w:r>
      <w:r w:rsidDel="00000000" w:rsidR="00000000" w:rsidRPr="00000000">
        <w:rPr>
          <w:rFonts w:ascii="Bookman Old Style" w:cs="Bookman Old Style" w:eastAsia="Bookman Old Style" w:hAnsi="Bookman Old Style"/>
          <w:sz w:val="22"/>
          <w:szCs w:val="22"/>
          <w:rtl w:val="0"/>
        </w:rPr>
        <w:t xml:space="preserve">” is defined in the applicable Agreement (either the YOGIRYA Training Agreement or the YOGIRYA License Program Agreement).</w:t>
      </w:r>
    </w:p>
    <w:p w:rsidR="00000000" w:rsidDel="00000000" w:rsidP="00000000" w:rsidRDefault="00000000" w:rsidRPr="00000000" w14:paraId="00000015">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6">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Nothing in these Terms and Conditions gives the Instructor any right, title or interest with regard to the IPR other than the right to use the IPR as permitted herein.  The Instructor acknowledges and accepts YOGIRYA’s ownership of the IPR.  The Instructor will not contest YOGIRYA’s ownership of the IPR,  the validity or enforceability of the IPR.  The Instructor is not allowed to register or attempt to register any intellectual property rights (such as trademarks, service marks, logos, copyrights), trade names or business names that incorporate “YOGIRYA” or the Marks or any derivations thereof, nor can the Instructor assist any party in doing so.</w:t>
      </w:r>
    </w:p>
    <w:p w:rsidR="00000000" w:rsidDel="00000000" w:rsidP="00000000" w:rsidRDefault="00000000" w:rsidRPr="00000000" w14:paraId="00000017">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8">
      <w:pPr>
        <w:widowControl w:val="0"/>
        <w:numPr>
          <w:ilvl w:val="0"/>
          <w:numId w:val="7"/>
        </w:numPr>
        <w:ind w:left="42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Use of the IPR under the License </w:t>
      </w:r>
      <w:r w:rsidDel="00000000" w:rsidR="00000000" w:rsidRPr="00000000">
        <w:rPr>
          <w:rtl w:val="0"/>
        </w:rPr>
      </w:r>
    </w:p>
    <w:p w:rsidR="00000000" w:rsidDel="00000000" w:rsidP="00000000" w:rsidRDefault="00000000" w:rsidRPr="00000000" w14:paraId="00000019">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A">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Conform article 3 of these Terms and Conditions, the Instructor must use the IPR as a </w:t>
      </w:r>
      <w:r w:rsidDel="00000000" w:rsidR="00000000" w:rsidRPr="00000000">
        <w:rPr>
          <w:rFonts w:ascii="Bookman Old Style" w:cs="Bookman Old Style" w:eastAsia="Bookman Old Style" w:hAnsi="Bookman Old Style"/>
          <w:i w:val="1"/>
          <w:sz w:val="22"/>
          <w:szCs w:val="22"/>
          <w:rtl w:val="0"/>
        </w:rPr>
        <w:t xml:space="preserve">bonus pater familias</w:t>
      </w:r>
      <w:r w:rsidDel="00000000" w:rsidR="00000000" w:rsidRPr="00000000">
        <w:rPr>
          <w:rFonts w:ascii="Bookman Old Style" w:cs="Bookman Old Style" w:eastAsia="Bookman Old Style" w:hAnsi="Bookman Old Style"/>
          <w:sz w:val="22"/>
          <w:szCs w:val="22"/>
          <w:rtl w:val="0"/>
        </w:rPr>
        <w:t xml:space="preserve"> according to the instructions of YOGIRYA, including using the IPR as shown on </w:t>
      </w:r>
      <w:hyperlink r:id="rId7">
        <w:r w:rsidDel="00000000" w:rsidR="00000000" w:rsidRPr="00000000">
          <w:rPr>
            <w:rFonts w:ascii="Bookman Old Style" w:cs="Bookman Old Style" w:eastAsia="Bookman Old Style" w:hAnsi="Bookman Old Style"/>
            <w:color w:val="0000ff"/>
            <w:sz w:val="22"/>
            <w:szCs w:val="22"/>
            <w:u w:val="single"/>
            <w:rtl w:val="0"/>
          </w:rPr>
          <w:t xml:space="preserve">http://yogirya.com/</w:t>
        </w:r>
      </w:hyperlink>
      <w:r w:rsidDel="00000000" w:rsidR="00000000" w:rsidRPr="00000000">
        <w:rPr>
          <w:rFonts w:ascii="Bookman Old Style" w:cs="Bookman Old Style" w:eastAsia="Bookman Old Style" w:hAnsi="Bookman Old Style"/>
          <w:sz w:val="22"/>
          <w:szCs w:val="22"/>
          <w:rtl w:val="0"/>
        </w:rPr>
        <w:t xml:space="preserve"> and abiding the requests and/or demands by YOGIRYA.  This includes the following: </w:t>
      </w:r>
    </w:p>
    <w:p w:rsidR="00000000" w:rsidDel="00000000" w:rsidP="00000000" w:rsidRDefault="00000000" w:rsidRPr="00000000" w14:paraId="0000001B">
      <w:pPr>
        <w:widowControl w:val="0"/>
        <w:ind w:left="7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C">
      <w:pPr>
        <w:widowControl w:val="0"/>
        <w:numPr>
          <w:ilvl w:val="0"/>
          <w:numId w:val="11"/>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nature and quality of the Instructor’s Services and marketing of these Services must comply with the standards set by YOGIRYA; </w:t>
      </w:r>
    </w:p>
    <w:p w:rsidR="00000000" w:rsidDel="00000000" w:rsidP="00000000" w:rsidRDefault="00000000" w:rsidRPr="00000000" w14:paraId="0000001D">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1E">
      <w:pPr>
        <w:widowControl w:val="0"/>
        <w:numPr>
          <w:ilvl w:val="0"/>
          <w:numId w:val="11"/>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Instructor must comply with all applicable laws, regulations and ordinances in the country in which the Instructor provides the Services, and must obtain all appropriate government approvals pertaining to marketing, advertising or providing Instructor’s services, including any requirements regarding the instruction of minors;</w:t>
      </w:r>
    </w:p>
    <w:p w:rsidR="00000000" w:rsidDel="00000000" w:rsidP="00000000" w:rsidRDefault="00000000" w:rsidRPr="00000000" w14:paraId="0000001F">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0">
      <w:pPr>
        <w:widowControl w:val="0"/>
        <w:numPr>
          <w:ilvl w:val="0"/>
          <w:numId w:val="11"/>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Instructor is not allowed to make any unsavoury remarks or comments and/or create any materials or content that YOGIRYA determines, in its discretion, dilutes, disparages, or is detrimental to the IPR and/or the goodwill associated with these IPR.  The Instructor agrees to promptly comply with any instructions from YOGIRYA, including the removal, deletion or withdrawal of such remarks, comments, materials or content;</w:t>
      </w:r>
    </w:p>
    <w:p w:rsidR="00000000" w:rsidDel="00000000" w:rsidP="00000000" w:rsidRDefault="00000000" w:rsidRPr="00000000" w14:paraId="00000021">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2">
      <w:pPr>
        <w:widowControl w:val="0"/>
        <w:numPr>
          <w:ilvl w:val="0"/>
          <w:numId w:val="11"/>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all uses of the IPR must be made in accordance with these Terms and Conditions and the respectively applicable YOGIRYA Training Agreement and/or the YOGIRYA License Program Agreement, and cannot imply an affiliation with any third party, including an implied affiliation with any brand, organization or company, and/or with any individual not Licensed hereunder.  Notwithstanding, the Instructor is allowed to use the business name, trade name and/or trademark of the gym or facility in which the Services are organized, so long as such use is subordinate to the IPR and this use is permitted by that gym or facility. </w:t>
      </w:r>
    </w:p>
    <w:p w:rsidR="00000000" w:rsidDel="00000000" w:rsidP="00000000" w:rsidRDefault="00000000" w:rsidRPr="00000000" w14:paraId="00000023">
      <w:pPr>
        <w:widowControl w:val="0"/>
        <w:ind w:left="7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4">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In connection with the obligation to use the IPR as a bonus pater familias, as mentioned in 5.1, the Instructor is for example </w:t>
      </w:r>
      <w:r w:rsidDel="00000000" w:rsidR="00000000" w:rsidRPr="00000000">
        <w:rPr>
          <w:rFonts w:ascii="Bookman Old Style" w:cs="Bookman Old Style" w:eastAsia="Bookman Old Style" w:hAnsi="Bookman Old Style"/>
          <w:b w:val="1"/>
          <w:sz w:val="22"/>
          <w:szCs w:val="22"/>
          <w:rtl w:val="0"/>
        </w:rPr>
        <w:t xml:space="preserve">not</w:t>
      </w:r>
      <w:r w:rsidDel="00000000" w:rsidR="00000000" w:rsidRPr="00000000">
        <w:rPr>
          <w:rFonts w:ascii="Bookman Old Style" w:cs="Bookman Old Style" w:eastAsia="Bookman Old Style" w:hAnsi="Bookman Old Style"/>
          <w:sz w:val="22"/>
          <w:szCs w:val="22"/>
          <w:rtl w:val="0"/>
        </w:rPr>
        <w:t xml:space="preserve"> allowed to: </w:t>
      </w:r>
    </w:p>
    <w:p w:rsidR="00000000" w:rsidDel="00000000" w:rsidP="00000000" w:rsidRDefault="00000000" w:rsidRPr="00000000" w14:paraId="00000025">
      <w:pPr>
        <w:widowControl w:val="0"/>
        <w:ind w:left="7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6">
      <w:pPr>
        <w:widowControl w:val="0"/>
        <w:numPr>
          <w:ilvl w:val="0"/>
          <w:numId w:val="9"/>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modify the Marks, use the Marks in a name of a business or trade name or use the Marks as verbs or nouns;</w:t>
      </w:r>
    </w:p>
    <w:p w:rsidR="00000000" w:rsidDel="00000000" w:rsidP="00000000" w:rsidRDefault="00000000" w:rsidRPr="00000000" w14:paraId="00000027">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8">
      <w:pPr>
        <w:widowControl w:val="0"/>
        <w:numPr>
          <w:ilvl w:val="0"/>
          <w:numId w:val="9"/>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use the IPR as a part of the Instructor’s e-mail address or as a part of the Instructor’s domain name for a website;</w:t>
      </w:r>
    </w:p>
    <w:p w:rsidR="00000000" w:rsidDel="00000000" w:rsidP="00000000" w:rsidRDefault="00000000" w:rsidRPr="00000000" w14:paraId="00000029">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A">
      <w:pPr>
        <w:widowControl w:val="0"/>
        <w:numPr>
          <w:ilvl w:val="0"/>
          <w:numId w:val="9"/>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use the IPR in connection with a mobile application, including in the title, the icon and the content of the application; </w:t>
      </w:r>
    </w:p>
    <w:p w:rsidR="00000000" w:rsidDel="00000000" w:rsidP="00000000" w:rsidRDefault="00000000" w:rsidRPr="00000000" w14:paraId="0000002B">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C">
      <w:pPr>
        <w:widowControl w:val="0"/>
        <w:numPr>
          <w:ilvl w:val="0"/>
          <w:numId w:val="9"/>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reproduce in any manner YOGIRYA classes, or otherwise imitate YOGIRYA choreography or music;</w:t>
      </w:r>
    </w:p>
    <w:p w:rsidR="00000000" w:rsidDel="00000000" w:rsidP="00000000" w:rsidRDefault="00000000" w:rsidRPr="00000000" w14:paraId="0000002D">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2E">
      <w:pPr>
        <w:widowControl w:val="0"/>
        <w:numPr>
          <w:ilvl w:val="0"/>
          <w:numId w:val="9"/>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alter YOGIRYA program names or create his/her own program names.</w:t>
      </w:r>
    </w:p>
    <w:p w:rsidR="00000000" w:rsidDel="00000000" w:rsidP="00000000" w:rsidRDefault="00000000" w:rsidRPr="00000000" w14:paraId="0000002F">
      <w:pPr>
        <w:widowControl w:val="0"/>
        <w:ind w:left="7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0">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Instructor must promptly notify YOGIRYA of any unauthorized use of the IPR by a third party of which the Instructor becomes aware.  YOGIRYA has the sole right and discretion to take actions, including bringing actions involving the IPR and retaining the proceeds of any settlement or recovery in such actions.  The Instructor agrees to cooperate with YOGIRYA in enforcing and protecting the IPR.</w:t>
      </w:r>
    </w:p>
    <w:p w:rsidR="00000000" w:rsidDel="00000000" w:rsidP="00000000" w:rsidRDefault="00000000" w:rsidRPr="00000000" w14:paraId="00000031">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2">
      <w:pPr>
        <w:widowControl w:val="0"/>
        <w:numPr>
          <w:ilvl w:val="0"/>
          <w:numId w:val="7"/>
        </w:numPr>
        <w:ind w:left="42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Classes</w:t>
      </w:r>
      <w:r w:rsidDel="00000000" w:rsidR="00000000" w:rsidRPr="00000000">
        <w:rPr>
          <w:rtl w:val="0"/>
        </w:rPr>
      </w:r>
    </w:p>
    <w:p w:rsidR="00000000" w:rsidDel="00000000" w:rsidP="00000000" w:rsidRDefault="00000000" w:rsidRPr="00000000" w14:paraId="00000033">
      <w:pPr>
        <w:widowControl w:val="0"/>
        <w:ind w:left="4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4">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Instructor will teach his classes according to the instructions given in the official YOGIRYA Instructor Training (hereinafter: “</w:t>
      </w:r>
      <w:r w:rsidDel="00000000" w:rsidR="00000000" w:rsidRPr="00000000">
        <w:rPr>
          <w:rFonts w:ascii="Bookman Old Style" w:cs="Bookman Old Style" w:eastAsia="Bookman Old Style" w:hAnsi="Bookman Old Style"/>
          <w:b w:val="1"/>
          <w:sz w:val="22"/>
          <w:szCs w:val="22"/>
          <w:rtl w:val="0"/>
        </w:rPr>
        <w:t xml:space="preserve">Class(es)</w:t>
      </w:r>
      <w:r w:rsidDel="00000000" w:rsidR="00000000" w:rsidRPr="00000000">
        <w:rPr>
          <w:rFonts w:ascii="Bookman Old Style" w:cs="Bookman Old Style" w:eastAsia="Bookman Old Style" w:hAnsi="Bookman Old Style"/>
          <w:sz w:val="22"/>
          <w:szCs w:val="22"/>
          <w:rtl w:val="0"/>
        </w:rPr>
        <w:t xml:space="preserve">”). </w:t>
      </w:r>
    </w:p>
    <w:p w:rsidR="00000000" w:rsidDel="00000000" w:rsidP="00000000" w:rsidRDefault="00000000" w:rsidRPr="00000000" w14:paraId="00000035">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6">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Instructor will teach the Classes using the YOGIRYA material he received during his official YOGIRYA Instructor Training.  This material remains the property of YOGIRYA and the Instructor.  Any other use or distribution of such materials is prohibited, including the use of such materials by a party who pays the Class fees.</w:t>
      </w:r>
    </w:p>
    <w:p w:rsidR="00000000" w:rsidDel="00000000" w:rsidP="00000000" w:rsidRDefault="00000000" w:rsidRPr="00000000" w14:paraId="00000037">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8">
      <w:pPr>
        <w:widowControl w:val="0"/>
        <w:numPr>
          <w:ilvl w:val="0"/>
          <w:numId w:val="7"/>
        </w:numPr>
        <w:ind w:left="420"/>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Termination </w:t>
      </w:r>
      <w:r w:rsidDel="00000000" w:rsidR="00000000" w:rsidRPr="00000000">
        <w:rPr>
          <w:rtl w:val="0"/>
        </w:rPr>
      </w:r>
    </w:p>
    <w:p w:rsidR="00000000" w:rsidDel="00000000" w:rsidP="00000000" w:rsidRDefault="00000000" w:rsidRPr="00000000" w14:paraId="00000039">
      <w:pPr>
        <w:widowControl w:val="0"/>
        <w:ind w:left="4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A">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Both Parties have the right to terminate the YOGIRYA License Program Agreement at any time, upon written notice, in the event the other party breaches this Agreement.  </w:t>
      </w:r>
    </w:p>
    <w:p w:rsidR="00000000" w:rsidDel="00000000" w:rsidP="00000000" w:rsidRDefault="00000000" w:rsidRPr="00000000" w14:paraId="0000003B">
      <w:pPr>
        <w:widowControl w:val="0"/>
        <w:ind w:left="720"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C">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Upon termination of this Agreement, the Instructor must immediately discontinue the use of the IPR.  All rights regarding the IPR and the goodwill associated therewith remain at all times the exclusive property of YOGIRYA.  Moreover, the Instructor must retain his YOGIRYA materials, and depending on YOGIRYA’s request, destroy or return them.</w:t>
      </w:r>
    </w:p>
    <w:p w:rsidR="00000000" w:rsidDel="00000000" w:rsidP="00000000" w:rsidRDefault="00000000" w:rsidRPr="00000000" w14:paraId="0000003D">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3E">
      <w:pPr>
        <w:widowControl w:val="0"/>
        <w:numPr>
          <w:ilvl w:val="1"/>
          <w:numId w:val="7"/>
        </w:numPr>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Some provisions will survive expiration or termination of this Agreement, like the provisions relating to the IPR.</w:t>
      </w:r>
    </w:p>
    <w:p w:rsidR="00000000" w:rsidDel="00000000" w:rsidP="00000000" w:rsidRDefault="00000000" w:rsidRPr="00000000" w14:paraId="0000003F">
      <w:pPr>
        <w:widowControl w:val="0"/>
        <w:ind w:hanging="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0">
      <w:pPr>
        <w:widowControl w:val="0"/>
        <w:numPr>
          <w:ilvl w:val="0"/>
          <w:numId w:val="4"/>
        </w:numPr>
        <w:jc w:val="both"/>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Warranties</w:t>
      </w:r>
      <w:r w:rsidDel="00000000" w:rsidR="00000000" w:rsidRPr="00000000">
        <w:rPr>
          <w:rtl w:val="0"/>
        </w:rPr>
      </w:r>
    </w:p>
    <w:p w:rsidR="00000000" w:rsidDel="00000000" w:rsidP="00000000" w:rsidRDefault="00000000" w:rsidRPr="00000000" w14:paraId="00000041">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2">
      <w:pPr>
        <w:widowControl w:val="0"/>
        <w:numPr>
          <w:ilvl w:val="0"/>
          <w:numId w:val="7"/>
        </w:numPr>
        <w:ind w:left="420"/>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Disclaimer and limitation of liability</w:t>
      </w:r>
      <w:r w:rsidDel="00000000" w:rsidR="00000000" w:rsidRPr="00000000">
        <w:rPr>
          <w:rtl w:val="0"/>
        </w:rPr>
      </w:r>
    </w:p>
    <w:p w:rsidR="00000000" w:rsidDel="00000000" w:rsidP="00000000" w:rsidRDefault="00000000" w:rsidRPr="00000000" w14:paraId="00000043">
      <w:pPr>
        <w:widowControl w:val="0"/>
        <w:ind w:left="420" w:firstLine="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4">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YOGIRYA makes no representations or warranties, express or implied, with respect to YOGIRYA’s services or any YOGIRYA (related) products, including warranties of fitness, merchantability or non-infringement.  Under no circumstances, or legal or equitable theory, whether in tort, contract, strict liability or otherwise, will YOGIRYA or to YOGIRYA related parties be liable to the Instructor or any other person for any indirect, special, incidental or consequential losses or damages of any nature arising out of or in connection with these Terms and Conditions and the respectively applicable YOGIRYA Training Agreement and/or the YOGIRYA License Program Agreement, including damages for lost profits, loss of goodwill, loss of data, work stoppage, accuracy of results, or computer failure or malfunction, even if an authorized representative of YOGIRYA has been advised of or should have known the possibility of such damages. YOGIRYA makes no representation that the operation of YOGIRYA’s website(s) will be uninterrupted or error-free.  YOGIRYA is not liable for the consequences of any interruptions or errors, although YOGIRYA will make commercially reasonable efforts to correct errors or interruptions. </w:t>
      </w:r>
    </w:p>
    <w:p w:rsidR="00000000" w:rsidDel="00000000" w:rsidP="00000000" w:rsidRDefault="00000000" w:rsidRPr="00000000" w14:paraId="00000045">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6">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YOGIRYA and to YOGIRYA related parties assume no responsibility for any consequence relating directly or indirectly form any action or inaction of the Instructor based on the information, services or other material provided by YOGIRYA.  While YOGIRYA strives to provide complete, up-to-date and accurate information on its website(s) and in other materials, YOGIRYA and to YOGIRYA related parties do not guarantee, and will not be responsible or liable for any damages or loss related to the accuracy, completeness or timeliness of such information.  The Instructor releases YOGIRYA and to YOGIRYA related parties from any liability and holds them harmless for any accident, injury, illness, death, loss, damage to persons or property, or other consequences suffered by any person arising or relating from the Instructor’s provision of the Services.</w:t>
      </w:r>
    </w:p>
    <w:p w:rsidR="00000000" w:rsidDel="00000000" w:rsidP="00000000" w:rsidRDefault="00000000" w:rsidRPr="00000000" w14:paraId="00000047">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8">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If the Instructor is injured providing the Services, the Instructor assumes any and all financial obligations for any medical costs the Instructor may incur.  YOGIRYA assumes no responsibility for any medical expenses, injury, or damages suffered by the Instructor, or the persons following the Classes and/or present during approved events, in connection with the provision of the Services. </w:t>
      </w:r>
    </w:p>
    <w:p w:rsidR="00000000" w:rsidDel="00000000" w:rsidP="00000000" w:rsidRDefault="00000000" w:rsidRPr="00000000" w14:paraId="00000049">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A">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In no event will YOGIRYA be liable for any damages in excess of the Fees paid by the Instructor during the six-month period preceding the date on which a claim arises.</w:t>
      </w:r>
    </w:p>
    <w:p w:rsidR="00000000" w:rsidDel="00000000" w:rsidP="00000000" w:rsidRDefault="00000000" w:rsidRPr="00000000" w14:paraId="0000004B">
      <w:pPr>
        <w:widowControl w:val="0"/>
        <w:ind w:left="420" w:firstLine="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C">
      <w:pPr>
        <w:widowControl w:val="0"/>
        <w:numPr>
          <w:ilvl w:val="0"/>
          <w:numId w:val="7"/>
        </w:numPr>
        <w:ind w:left="420"/>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Indemnification </w:t>
      </w:r>
      <w:r w:rsidDel="00000000" w:rsidR="00000000" w:rsidRPr="00000000">
        <w:rPr>
          <w:rtl w:val="0"/>
        </w:rPr>
      </w:r>
    </w:p>
    <w:p w:rsidR="00000000" w:rsidDel="00000000" w:rsidP="00000000" w:rsidRDefault="00000000" w:rsidRPr="00000000" w14:paraId="0000004D">
      <w:pPr>
        <w:widowControl w:val="0"/>
        <w:ind w:left="420" w:firstLine="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4E">
      <w:pPr>
        <w:widowControl w:val="0"/>
        <w:numPr>
          <w:ilvl w:val="1"/>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The Instructor agrees to indemnify, defend and hold harmless YOGIRYA and to YOGIRYA related parties from any and all losses, liabilities, damages and expenses as a result of any claims, demands, actions or other proceedings made of instituted by a third party, which arises out of any:</w:t>
      </w:r>
    </w:p>
    <w:p w:rsidR="00000000" w:rsidDel="00000000" w:rsidP="00000000" w:rsidRDefault="00000000" w:rsidRPr="00000000" w14:paraId="0000004F">
      <w:pPr>
        <w:widowControl w:val="0"/>
        <w:numPr>
          <w:ilvl w:val="0"/>
          <w:numId w:val="5"/>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criminal and or negligent acts of the Instructor;</w:t>
      </w:r>
    </w:p>
    <w:p w:rsidR="00000000" w:rsidDel="00000000" w:rsidP="00000000" w:rsidRDefault="00000000" w:rsidRPr="00000000" w14:paraId="00000050">
      <w:pPr>
        <w:widowControl w:val="0"/>
        <w:numPr>
          <w:ilvl w:val="0"/>
          <w:numId w:val="5"/>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breach of the provisions of these General Terms and Conditions and the respectively applicable YOGIRYA Training Agreement and/or the YOGIRYA License Program Agreement by the Instructor;</w:t>
      </w:r>
    </w:p>
    <w:p w:rsidR="00000000" w:rsidDel="00000000" w:rsidP="00000000" w:rsidRDefault="00000000" w:rsidRPr="00000000" w14:paraId="00000051">
      <w:pPr>
        <w:widowControl w:val="0"/>
        <w:numPr>
          <w:ilvl w:val="0"/>
          <w:numId w:val="5"/>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other acts or omissions by the Instructor.</w:t>
      </w:r>
    </w:p>
    <w:p w:rsidR="00000000" w:rsidDel="00000000" w:rsidP="00000000" w:rsidRDefault="00000000" w:rsidRPr="00000000" w14:paraId="00000052">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3">
      <w:pPr>
        <w:widowControl w:val="0"/>
        <w:numPr>
          <w:ilvl w:val="0"/>
          <w:numId w:val="4"/>
        </w:numPr>
        <w:jc w:val="both"/>
        <w:rPr>
          <w:rFonts w:ascii="Bookman Old Style" w:cs="Bookman Old Style" w:eastAsia="Bookman Old Style" w:hAnsi="Bookman Old Style"/>
          <w:sz w:val="22"/>
          <w:szCs w:val="22"/>
          <w:u w:val="single"/>
        </w:rPr>
      </w:pPr>
      <w:r w:rsidDel="00000000" w:rsidR="00000000" w:rsidRPr="00000000">
        <w:rPr>
          <w:rFonts w:ascii="Bookman Old Style" w:cs="Bookman Old Style" w:eastAsia="Bookman Old Style" w:hAnsi="Bookman Old Style"/>
          <w:b w:val="1"/>
          <w:sz w:val="22"/>
          <w:szCs w:val="22"/>
          <w:u w:val="single"/>
          <w:rtl w:val="0"/>
        </w:rPr>
        <w:t xml:space="preserve">Miscellaneous</w:t>
      </w:r>
      <w:r w:rsidDel="00000000" w:rsidR="00000000" w:rsidRPr="00000000">
        <w:rPr>
          <w:rtl w:val="0"/>
        </w:rPr>
      </w:r>
    </w:p>
    <w:p w:rsidR="00000000" w:rsidDel="00000000" w:rsidP="00000000" w:rsidRDefault="00000000" w:rsidRPr="00000000" w14:paraId="00000054">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5">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This Agreement contains the entire agreement and understanding between the Parties with respect to the subject matter hereof and supersedes and replaces all prior agreements or understandings, whether written or oral, with respect to the same subject matter that are still in force between the Parties.</w:t>
      </w:r>
    </w:p>
    <w:p w:rsidR="00000000" w:rsidDel="00000000" w:rsidP="00000000" w:rsidRDefault="00000000" w:rsidRPr="00000000" w14:paraId="00000056">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7">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Whenever possible, the provisions of this Agreement shall be interpreted in such a manner as to be valid and enforceable under the applicable law. However, if one or more provisions of this Agreement are found to be invalid, illegal or unenforceable, in whole or in part, the remainder of that provision and of this Agreement shall remain in full force and effect as if such invalid, illegal or unenforceable provision had never been contained herein. Moreover, in such an event, the Parties shall amend the invalid, illegal or unenforceable provision(s) or any part thereof and/or agree on a new provision in such a way as to reflect insofar as possible the purpose of the invalid, illegal or unenforceable provision(s).</w:t>
      </w:r>
    </w:p>
    <w:p w:rsidR="00000000" w:rsidDel="00000000" w:rsidP="00000000" w:rsidRDefault="00000000" w:rsidRPr="00000000" w14:paraId="00000058">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9">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Any dispute arising between Parties in connection with and/or arising from this Agreement will be referred to the competent Belgian Courts in the district where YOGIRYA has its registered office, notwithstanding any contrary laws.  </w:t>
      </w:r>
    </w:p>
    <w:p w:rsidR="00000000" w:rsidDel="00000000" w:rsidP="00000000" w:rsidRDefault="00000000" w:rsidRPr="00000000" w14:paraId="0000005A">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B">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This Agreement and the implementation thereof will only be governed by Belgian law. </w:t>
      </w:r>
    </w:p>
    <w:p w:rsidR="00000000" w:rsidDel="00000000" w:rsidP="00000000" w:rsidRDefault="00000000" w:rsidRPr="00000000" w14:paraId="0000005C">
      <w:pPr>
        <w:widowControl w:val="0"/>
        <w:ind w:left="708"/>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D">
      <w:pPr>
        <w:widowControl w:val="0"/>
        <w:numPr>
          <w:ilvl w:val="0"/>
          <w:numId w:val="7"/>
        </w:numPr>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tl w:val="0"/>
        </w:rPr>
        <w:t xml:space="preserve">YOGIRYA’s failure to enforce a provision of this Agreement will not constitute a waiver of its rights to subsequently enforce such provision(s) hereof.  YOGIRYA revers all rights not granted herein.</w:t>
      </w:r>
    </w:p>
    <w:p w:rsidR="00000000" w:rsidDel="00000000" w:rsidP="00000000" w:rsidRDefault="00000000" w:rsidRPr="00000000" w14:paraId="0000005E">
      <w:pPr>
        <w:widowControl w:val="0"/>
        <w:jc w:val="both"/>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YOGIRYA INSTRUCTEUR OVEREENKOMST</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AANGEGAAN TUSSEN: </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YOGIRYA BVBA</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met geregistreerd kantoor in Belgie, te 3600 Genk, Armand Maclotlaan 3, en geregistreerd met als ondernemingsnummer 0701.734.325; hierbij op geschikte wijze vertegenwoordigd door de zaakvoerder HENDRIKX Niki.  In het vervolg “YOGIRYA”; </w:t>
      </w:r>
      <w:r w:rsidDel="00000000" w:rsidR="00000000" w:rsidRPr="00000000">
        <w:rPr>
          <w:rFonts w:ascii="Bookman Old Style" w:cs="Bookman Old Style" w:eastAsia="Bookman Old Style" w:hAnsi="Bookman Old Style"/>
          <w:b w:val="1"/>
          <w:i w:val="1"/>
          <w:smallCaps w:val="0"/>
          <w:strike w:val="0"/>
          <w:color w:val="000000"/>
          <w:sz w:val="20"/>
          <w:szCs w:val="20"/>
          <w:u w:val="none"/>
          <w:shd w:fill="auto" w:val="clear"/>
          <w:vertAlign w:val="baseline"/>
          <w:rtl w:val="0"/>
        </w:rPr>
        <w:t xml:space="preserve">en</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De deelnemernemer die zich via het online platform ingeschreven heeft voor een officiele opleiding tot Yogirya® instructeur,  En daarbij erkend de algemene voorwaarden “General terms and conditions” te hebben gelezen en te hebben goedgekeurd.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[In het vervolg: “de instructeur”.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In het vervolg samen genoemd als “Partijen” of individueel als “Partij”.</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ZIJN HET VOLGENDE OVEREENGEKOMEN:</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Doel van de overeenkomst</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Deze overeenkomst heeft als doel om de voorwaarden van de Yogirya® instructeursopleiding te bepalen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Instructeur opleiding</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en het YOGIRYA® instructeur certificaat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Certificaat</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Instructeur opleiding en certificaat</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Om te kunnen deelnemen, moet de Instructeur zich inschrijven voor de Yogirya® instructeur opleiding  via de website (</w:t>
      </w:r>
      <w:hyperlink r:id="rId8">
        <w:r w:rsidDel="00000000" w:rsidR="00000000" w:rsidRPr="00000000">
          <w:rPr>
            <w:rFonts w:ascii="Bookman Old Style" w:cs="Bookman Old Style" w:eastAsia="Bookman Old Style" w:hAnsi="Bookman Old Style"/>
            <w:b w:val="0"/>
            <w:i w:val="0"/>
            <w:smallCaps w:val="0"/>
            <w:strike w:val="0"/>
            <w:color w:val="000000"/>
            <w:sz w:val="20"/>
            <w:szCs w:val="20"/>
            <w:u w:val="single"/>
            <w:shd w:fill="auto" w:val="clear"/>
            <w:vertAlign w:val="baseline"/>
            <w:rtl w:val="0"/>
          </w:rPr>
          <w:t xml:space="preserve">http://yogirya.com/index.html</w:t>
        </w:r>
      </w:hyperlink>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Enkel na betaling van het volledige bedrag, zal de inschrijving bevestigd worden, en kan de instructeur deelnemen aan de instructeur opleiding.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 Instructeur opleiding duurt één (1) dag.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Na de afronding van de instructeur opleiding, zal een YOGIRYA® certificaat toegekend worden , dewelke een eerste verplichte stap is, om een licentie te bekomen om Yogirya te mogen onderwijzen. Meer nog, De instructeur zal nog bepaalde voordelen ontvangen als vermeld op http://yogirya.com/.</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Duurtijd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Bovenop de ontvangst van een certificaat, krijgt de instructeur een licentie om YOGIRYA® lessen te geven volgens de YOGIRYA® “general terms and conditions” gedurende een proefperiode van drie (3) maanden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Proef Periode</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Na deze proefperiode, zal deze overeenkomst automatisch beeindigd worden, behalve als men akkoord gaat met de YOGIRYA® Licentie programma overeenkomst.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Grondgebied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De Licentie is territoriaal gelimiteerd tot het land waar de instructeur gedomicilieerd is, of bij gebrek daarvan, zijn woonadres op het moment van ondertekening van deze overeenkomst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Grondgebied</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YOGIRYA® Licentie Terms and Conditions</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The Instructeur verklaard dat hij de YOGIRYA® general terms and conditions, die terug te vinden zijn in het handboek en op de website (http://yogirya.com/) gelezen en verstaan heeft, en zich hiermee akkoord verklaart.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8"/>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6.2Door het invullen, en doorsturen van de inschrijving voor een opleiding tot Yogirya® instructeur gaat de deelnemer van deze opleiding  automatisch akkoord met alle voorwaarden van de Yogirya instructeurs overeenkomst.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88">
      <w:pPr>
        <w:widowControl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b w:val="1"/>
          <w:sz w:val="28"/>
          <w:szCs w:val="28"/>
          <w:rtl w:val="0"/>
        </w:rPr>
        <w:t xml:space="preserve">YOGIRYA LICENTIE PROGRAMMA OVEREENKOMST</w:t>
      </w:r>
      <w:r w:rsidDel="00000000" w:rsidR="00000000" w:rsidRPr="00000000">
        <w:rPr>
          <w:rtl w:val="0"/>
        </w:rPr>
      </w:r>
    </w:p>
    <w:p w:rsidR="00000000" w:rsidDel="00000000" w:rsidP="00000000" w:rsidRDefault="00000000" w:rsidRPr="00000000" w14:paraId="00000089">
      <w:pPr>
        <w:widowControl w:val="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AANGEGAAN TUSSEN: </w:t>
      </w:r>
      <w:r w:rsidDel="00000000" w:rsidR="00000000" w:rsidRPr="00000000">
        <w:rPr>
          <w:rtl w:val="0"/>
        </w:rPr>
      </w:r>
    </w:p>
    <w:p w:rsidR="00000000" w:rsidDel="00000000" w:rsidP="00000000" w:rsidRDefault="00000000" w:rsidRPr="00000000" w14:paraId="0000008A">
      <w:pPr>
        <w:widowControl w:val="0"/>
        <w:numPr>
          <w:ilvl w:val="0"/>
          <w:numId w:val="2"/>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YOGIRYA BVBA</w:t>
      </w:r>
      <w:r w:rsidDel="00000000" w:rsidR="00000000" w:rsidRPr="00000000">
        <w:rPr>
          <w:rFonts w:ascii="Bookman Old Style" w:cs="Bookman Old Style" w:eastAsia="Bookman Old Style" w:hAnsi="Bookman Old Style"/>
          <w:sz w:val="18"/>
          <w:szCs w:val="18"/>
          <w:rtl w:val="0"/>
        </w:rPr>
        <w:t xml:space="preserve">, met geregistreerd kantoor in Belgie, te 3600 Genk, Armand Maclotlaan 3, en geregistreerd met als ondernemingsnummer 0701.734.325; hierbij op geschikte wijze vertegenwoordigd door de zaakvoerder HENDRIKX Niki.  In het vervolg “YOGIRYA”; </w:t>
      </w:r>
      <w:r w:rsidDel="00000000" w:rsidR="00000000" w:rsidRPr="00000000">
        <w:rPr>
          <w:rFonts w:ascii="Bookman Old Style" w:cs="Bookman Old Style" w:eastAsia="Bookman Old Style" w:hAnsi="Bookman Old Style"/>
          <w:b w:val="1"/>
          <w:i w:val="1"/>
          <w:sz w:val="18"/>
          <w:szCs w:val="18"/>
          <w:rtl w:val="0"/>
        </w:rPr>
        <w:t xml:space="preserve">en</w:t>
      </w:r>
      <w:r w:rsidDel="00000000" w:rsidR="00000000" w:rsidRPr="00000000">
        <w:rPr>
          <w:rFonts w:ascii="Bookman Old Style" w:cs="Bookman Old Style" w:eastAsia="Bookman Old Style" w:hAnsi="Bookman Old Style"/>
          <w:sz w:val="18"/>
          <w:szCs w:val="18"/>
          <w:rtl w:val="0"/>
        </w:rPr>
        <w:t xml:space="preserve"> </w:t>
      </w:r>
    </w:p>
    <w:p w:rsidR="00000000" w:rsidDel="00000000" w:rsidP="00000000" w:rsidRDefault="00000000" w:rsidRPr="00000000" w14:paraId="0000008B">
      <w:pPr>
        <w:widowControl w:val="0"/>
        <w:numPr>
          <w:ilvl w:val="0"/>
          <w:numId w:val="2"/>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licentienemer die zich via het online platform ingeschreven heeft voor een officiele opleiding tot Yogirya® instructeur,  En die daar al zijn persoonsgegevens heeft ingevuld.</w:t>
      </w:r>
    </w:p>
    <w:p w:rsidR="00000000" w:rsidDel="00000000" w:rsidP="00000000" w:rsidRDefault="00000000" w:rsidRPr="00000000" w14:paraId="0000008C">
      <w:pPr>
        <w:widowControl w:val="0"/>
        <w:ind w:left="360" w:firstLine="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En die de opleiding met succes afgerond heeft, en hiervoor een certificaat heeft ontvangen, en zich hierdoor akkoord verklaart heeft met de algemene voorwaarden om Yogirya® instructeur te worden.</w:t>
      </w:r>
    </w:p>
    <w:p w:rsidR="00000000" w:rsidDel="00000000" w:rsidP="00000000" w:rsidRDefault="00000000" w:rsidRPr="00000000" w14:paraId="0000008D">
      <w:pPr>
        <w:widowControl w:val="0"/>
        <w:ind w:left="360" w:firstLine="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gecertificeerde Yogirya instructeur die deze Yogirya® licentie programma overeenkomst erkend, en zich verbind aan alle volgende voorwaarden, de General terms and conditions en de instructeursovereenkomst.</w:t>
      </w:r>
    </w:p>
    <w:p w:rsidR="00000000" w:rsidDel="00000000" w:rsidP="00000000" w:rsidRDefault="00000000" w:rsidRPr="00000000" w14:paraId="0000008E">
      <w:pPr>
        <w:widowControl w:val="0"/>
        <w:ind w:left="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8F">
      <w:pPr>
        <w:widowControl w:val="0"/>
        <w:ind w:left="360" w:firstLine="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[In het vervolg: “de instructeur”. </w:t>
      </w:r>
    </w:p>
    <w:p w:rsidR="00000000" w:rsidDel="00000000" w:rsidP="00000000" w:rsidRDefault="00000000" w:rsidRPr="00000000" w14:paraId="00000090">
      <w:pPr>
        <w:widowControl w:val="0"/>
        <w:jc w:val="both"/>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91">
      <w:pPr>
        <w:widowControl w:val="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      In het vervolg samen genoemd als “Partijen” of individueel als “Partij”</w:t>
      </w:r>
    </w:p>
    <w:p w:rsidR="00000000" w:rsidDel="00000000" w:rsidP="00000000" w:rsidRDefault="00000000" w:rsidRPr="00000000" w14:paraId="00000092">
      <w:pPr>
        <w:widowControl w:val="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93">
      <w:pPr>
        <w:widowControl w:val="0"/>
        <w:jc w:val="both"/>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b w:val="1"/>
          <w:sz w:val="22"/>
          <w:szCs w:val="22"/>
          <w:rtl w:val="0"/>
        </w:rPr>
        <w:t xml:space="preserve">ZIJN HET VOLGENDE OVEREENGEKOMEN:</w:t>
      </w:r>
      <w:r w:rsidDel="00000000" w:rsidR="00000000" w:rsidRPr="00000000">
        <w:rPr>
          <w:rtl w:val="0"/>
        </w:rPr>
      </w:r>
    </w:p>
    <w:p w:rsidR="00000000" w:rsidDel="00000000" w:rsidP="00000000" w:rsidRDefault="00000000" w:rsidRPr="00000000" w14:paraId="00000094">
      <w:pPr>
        <w:widowControl w:val="0"/>
        <w:numPr>
          <w:ilvl w:val="0"/>
          <w:numId w:val="3"/>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Doel van de overeenkomst</w:t>
      </w:r>
      <w:r w:rsidDel="00000000" w:rsidR="00000000" w:rsidRPr="00000000">
        <w:rPr>
          <w:rtl w:val="0"/>
        </w:rPr>
      </w:r>
    </w:p>
    <w:p w:rsidR="00000000" w:rsidDel="00000000" w:rsidP="00000000" w:rsidRDefault="00000000" w:rsidRPr="00000000" w14:paraId="00000095">
      <w:pPr>
        <w:widowControl w:val="0"/>
        <w:numPr>
          <w:ilvl w:val="1"/>
          <w:numId w:val="3"/>
        </w:numPr>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Deze licentie programma overeenkomst (“</w:t>
      </w:r>
      <w:r w:rsidDel="00000000" w:rsidR="00000000" w:rsidRPr="00000000">
        <w:rPr>
          <w:rFonts w:ascii="Bookman Old Style" w:cs="Bookman Old Style" w:eastAsia="Bookman Old Style" w:hAnsi="Bookman Old Style"/>
          <w:b w:val="1"/>
          <w:sz w:val="18"/>
          <w:szCs w:val="18"/>
          <w:rtl w:val="0"/>
        </w:rPr>
        <w:t xml:space="preserve">Overeenkomst</w:t>
      </w:r>
      <w:r w:rsidDel="00000000" w:rsidR="00000000" w:rsidRPr="00000000">
        <w:rPr>
          <w:rFonts w:ascii="Bookman Old Style" w:cs="Bookman Old Style" w:eastAsia="Bookman Old Style" w:hAnsi="Bookman Old Style"/>
          <w:sz w:val="18"/>
          <w:szCs w:val="18"/>
          <w:rtl w:val="0"/>
        </w:rPr>
        <w:t xml:space="preserve">”) heeft als doel de voorwaarden te bepalen waaronder YOGIRYA® de instructeur van een licentie voorziet zoals bepaald in de General Terms and Conditions. </w:t>
      </w:r>
    </w:p>
    <w:p w:rsidR="00000000" w:rsidDel="00000000" w:rsidP="00000000" w:rsidRDefault="00000000" w:rsidRPr="00000000" w14:paraId="00000096">
      <w:pPr>
        <w:widowControl w:val="0"/>
        <w:jc w:val="both"/>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97">
      <w:pPr>
        <w:widowControl w:val="0"/>
        <w:numPr>
          <w:ilvl w:val="0"/>
          <w:numId w:val="3"/>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Voorwaarden voor een licentie</w:t>
      </w:r>
      <w:r w:rsidDel="00000000" w:rsidR="00000000" w:rsidRPr="00000000">
        <w:rPr>
          <w:rtl w:val="0"/>
        </w:rPr>
      </w:r>
    </w:p>
    <w:p w:rsidR="00000000" w:rsidDel="00000000" w:rsidP="00000000" w:rsidRDefault="00000000" w:rsidRPr="00000000" w14:paraId="00000098">
      <w:pPr>
        <w:widowControl w:val="0"/>
        <w:numPr>
          <w:ilvl w:val="1"/>
          <w:numId w:val="3"/>
        </w:numPr>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voorwaarden voor de instructeur om een licentie te bekomen om YOGIRYA® lessen te geven en de 3 maandelijkse nieuwe choreografie, de Yogirya® muziek en het promotiemateriaal te ontvangen zijn: </w:t>
      </w:r>
    </w:p>
    <w:p w:rsidR="00000000" w:rsidDel="00000000" w:rsidP="00000000" w:rsidRDefault="00000000" w:rsidRPr="00000000" w14:paraId="00000099">
      <w:pPr>
        <w:widowControl w:val="0"/>
        <w:numPr>
          <w:ilvl w:val="0"/>
          <w:numId w:val="1"/>
        </w:numPr>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instructeur heeft een officieel YOGIRYA® certificaat ontvangen;</w:t>
      </w:r>
    </w:p>
    <w:p w:rsidR="00000000" w:rsidDel="00000000" w:rsidP="00000000" w:rsidRDefault="00000000" w:rsidRPr="00000000" w14:paraId="0000009A">
      <w:pPr>
        <w:widowControl w:val="0"/>
        <w:numPr>
          <w:ilvl w:val="0"/>
          <w:numId w:val="1"/>
        </w:numPr>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instructeur betaald de opgelegde licentievergoeding, als vastgelegd in artikel 5.  </w:t>
      </w:r>
    </w:p>
    <w:p w:rsidR="00000000" w:rsidDel="00000000" w:rsidP="00000000" w:rsidRDefault="00000000" w:rsidRPr="00000000" w14:paraId="0000009B">
      <w:pPr>
        <w:widowControl w:val="0"/>
        <w:jc w:val="both"/>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9C">
      <w:pPr>
        <w:widowControl w:val="0"/>
        <w:numPr>
          <w:ilvl w:val="1"/>
          <w:numId w:val="3"/>
        </w:numPr>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Buiten dit, is het de verantwoordelijkheid van de instructeur om geinformeerd te zijn, zich te schikken naar, en/of het zich reglementair aanschaffen van, taks, fitness of opleidingsvoorwaarden, bevoegdheden, certificaten of licenties die nodig zijn om de service te kunnen bieden (als vermeld in de General terms and conditions) volgens de wetten en regels van het grondgebied, of eender welke voorwaarde gesteld door de werkgever. </w:t>
      </w:r>
    </w:p>
    <w:p w:rsidR="00000000" w:rsidDel="00000000" w:rsidP="00000000" w:rsidRDefault="00000000" w:rsidRPr="00000000" w14:paraId="0000009D">
      <w:pPr>
        <w:widowControl w:val="0"/>
        <w:jc w:val="both"/>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9E">
      <w:pPr>
        <w:widowControl w:val="0"/>
        <w:numPr>
          <w:ilvl w:val="0"/>
          <w:numId w:val="3"/>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Termijn </w:t>
      </w:r>
      <w:r w:rsidDel="00000000" w:rsidR="00000000" w:rsidRPr="00000000">
        <w:rPr>
          <w:rtl w:val="0"/>
        </w:rPr>
      </w:r>
    </w:p>
    <w:p w:rsidR="00000000" w:rsidDel="00000000" w:rsidP="00000000" w:rsidRDefault="00000000" w:rsidRPr="00000000" w14:paraId="0000009F">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overeenkomst zal ingaan op het moment dat de eerste betaling van de licentiekost voldaan is </w:t>
      </w:r>
    </w:p>
    <w:p w:rsidR="00000000" w:rsidDel="00000000" w:rsidP="00000000" w:rsidRDefault="00000000" w:rsidRPr="00000000" w14:paraId="000000A0">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A1">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initiele termijn van deze overeenkomst is voor een ononderbroken en onverdeelbare duur van Drie </w:t>
      </w:r>
    </w:p>
    <w:p w:rsidR="00000000" w:rsidDel="00000000" w:rsidP="00000000" w:rsidRDefault="00000000" w:rsidRPr="00000000" w14:paraId="000000A2">
      <w:pPr>
        <w:widowControl w:val="0"/>
        <w:ind w:hanging="708"/>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(3) maanden (“</w:t>
      </w:r>
      <w:r w:rsidDel="00000000" w:rsidR="00000000" w:rsidRPr="00000000">
        <w:rPr>
          <w:rFonts w:ascii="Bookman Old Style" w:cs="Bookman Old Style" w:eastAsia="Bookman Old Style" w:hAnsi="Bookman Old Style"/>
          <w:b w:val="1"/>
          <w:sz w:val="18"/>
          <w:szCs w:val="18"/>
          <w:rtl w:val="0"/>
        </w:rPr>
        <w:t xml:space="preserve">Initiele Termijn</w:t>
      </w:r>
      <w:r w:rsidDel="00000000" w:rsidR="00000000" w:rsidRPr="00000000">
        <w:rPr>
          <w:rFonts w:ascii="Bookman Old Style" w:cs="Bookman Old Style" w:eastAsia="Bookman Old Style" w:hAnsi="Bookman Old Style"/>
          <w:sz w:val="18"/>
          <w:szCs w:val="18"/>
          <w:rtl w:val="0"/>
        </w:rPr>
        <w:t xml:space="preserve">”).  </w:t>
      </w:r>
    </w:p>
    <w:p w:rsidR="00000000" w:rsidDel="00000000" w:rsidP="00000000" w:rsidRDefault="00000000" w:rsidRPr="00000000" w14:paraId="000000A3">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A4">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Volgend op de initiele termijn, zal deze overeenkomst automatisch vernieuwd worden voor opnieuw en opnieuw een ononderbroken en onverdeelbare duur van drie (3) maanden (“</w:t>
      </w:r>
      <w:r w:rsidDel="00000000" w:rsidR="00000000" w:rsidRPr="00000000">
        <w:rPr>
          <w:rFonts w:ascii="Bookman Old Style" w:cs="Bookman Old Style" w:eastAsia="Bookman Old Style" w:hAnsi="Bookman Old Style"/>
          <w:b w:val="1"/>
          <w:sz w:val="18"/>
          <w:szCs w:val="18"/>
          <w:rtl w:val="0"/>
        </w:rPr>
        <w:t xml:space="preserve">Termijn</w:t>
      </w:r>
      <w:r w:rsidDel="00000000" w:rsidR="00000000" w:rsidRPr="00000000">
        <w:rPr>
          <w:rFonts w:ascii="Bookman Old Style" w:cs="Bookman Old Style" w:eastAsia="Bookman Old Style" w:hAnsi="Bookman Old Style"/>
          <w:sz w:val="18"/>
          <w:szCs w:val="18"/>
          <w:rtl w:val="0"/>
        </w:rPr>
        <w:t xml:space="preserve">”) zo lang als de licentie betaald wordt, tenzij of de instructeur of Yogirya de overeenkomst beëindigd één (1) maand voor het einde van de initiele Termijn of de Termijn, via email.</w:t>
      </w:r>
    </w:p>
    <w:p w:rsidR="00000000" w:rsidDel="00000000" w:rsidP="00000000" w:rsidRDefault="00000000" w:rsidRPr="00000000" w14:paraId="000000A5">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A6">
      <w:pPr>
        <w:widowControl w:val="0"/>
        <w:numPr>
          <w:ilvl w:val="0"/>
          <w:numId w:val="3"/>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Grondgebied</w:t>
      </w:r>
      <w:r w:rsidDel="00000000" w:rsidR="00000000" w:rsidRPr="00000000">
        <w:rPr>
          <w:rtl w:val="0"/>
        </w:rPr>
      </w:r>
    </w:p>
    <w:p w:rsidR="00000000" w:rsidDel="00000000" w:rsidP="00000000" w:rsidRDefault="00000000" w:rsidRPr="00000000" w14:paraId="000000A7">
      <w:pPr>
        <w:widowControl w:val="0"/>
        <w:numPr>
          <w:ilvl w:val="1"/>
          <w:numId w:val="6"/>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Licentie is territoriaal gelimiteerd tot het land waar de instructeur gedomicilieerd is, of bij gebrek daarvan, zijn woonadres op het moment van ondertekening van deze overeenkomst (“</w:t>
      </w:r>
      <w:r w:rsidDel="00000000" w:rsidR="00000000" w:rsidRPr="00000000">
        <w:rPr>
          <w:rFonts w:ascii="Bookman Old Style" w:cs="Bookman Old Style" w:eastAsia="Bookman Old Style" w:hAnsi="Bookman Old Style"/>
          <w:b w:val="1"/>
          <w:sz w:val="18"/>
          <w:szCs w:val="18"/>
          <w:rtl w:val="0"/>
        </w:rPr>
        <w:t xml:space="preserve">Grondgebied</w:t>
      </w:r>
      <w:r w:rsidDel="00000000" w:rsidR="00000000" w:rsidRPr="00000000">
        <w:rPr>
          <w:rFonts w:ascii="Bookman Old Style" w:cs="Bookman Old Style" w:eastAsia="Bookman Old Style" w:hAnsi="Bookman Old Style"/>
          <w:sz w:val="18"/>
          <w:szCs w:val="18"/>
          <w:rtl w:val="0"/>
        </w:rPr>
        <w:t xml:space="preserve">”). </w:t>
      </w:r>
    </w:p>
    <w:p w:rsidR="00000000" w:rsidDel="00000000" w:rsidP="00000000" w:rsidRDefault="00000000" w:rsidRPr="00000000" w14:paraId="000000A8">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A9">
      <w:pPr>
        <w:widowControl w:val="0"/>
        <w:numPr>
          <w:ilvl w:val="0"/>
          <w:numId w:val="3"/>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Honorarium en betaalvoorwaarden</w:t>
      </w:r>
      <w:r w:rsidDel="00000000" w:rsidR="00000000" w:rsidRPr="00000000">
        <w:rPr>
          <w:rtl w:val="0"/>
        </w:rPr>
      </w:r>
    </w:p>
    <w:p w:rsidR="00000000" w:rsidDel="00000000" w:rsidP="00000000" w:rsidRDefault="00000000" w:rsidRPr="00000000" w14:paraId="000000AA">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instructeur moet aan YOGIRYA een licentiekost betalen voor het bedrag van 97,50-euro + BTW(“</w:t>
      </w:r>
      <w:r w:rsidDel="00000000" w:rsidR="00000000" w:rsidRPr="00000000">
        <w:rPr>
          <w:rFonts w:ascii="Bookman Old Style" w:cs="Bookman Old Style" w:eastAsia="Bookman Old Style" w:hAnsi="Bookman Old Style"/>
          <w:b w:val="1"/>
          <w:sz w:val="18"/>
          <w:szCs w:val="18"/>
          <w:rtl w:val="0"/>
        </w:rPr>
        <w:t xml:space="preserve">Honorarium</w:t>
      </w:r>
      <w:r w:rsidDel="00000000" w:rsidR="00000000" w:rsidRPr="00000000">
        <w:rPr>
          <w:rFonts w:ascii="Bookman Old Style" w:cs="Bookman Old Style" w:eastAsia="Bookman Old Style" w:hAnsi="Bookman Old Style"/>
          <w:sz w:val="18"/>
          <w:szCs w:val="18"/>
          <w:rtl w:val="0"/>
        </w:rPr>
        <w:t xml:space="preserve">”), per 3 maanden gedurende de initiele termijn en de termijn. </w:t>
      </w:r>
    </w:p>
    <w:p w:rsidR="00000000" w:rsidDel="00000000" w:rsidP="00000000" w:rsidRDefault="00000000" w:rsidRPr="00000000" w14:paraId="000000AB">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Het lidmaatschapstarief kan op elk moment, en naar de volledige en absolute discretie van Yogirya® onderhevig zijn aan veranderingen.</w:t>
      </w:r>
    </w:p>
    <w:p w:rsidR="00000000" w:rsidDel="00000000" w:rsidP="00000000" w:rsidRDefault="00000000" w:rsidRPr="00000000" w14:paraId="000000AC">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Yogirya® behoud zich het recht voor om op elk gewenst moment de factureringspraktijken, methoden en tarieven vast te stellen, te herzien, te wijzigen of aan te passen, met inbegrip van maar niet beperkt tot incasseringspraktijken, betalingspraktijken aanvullende tarieven en aparte tarieven voor de inhoud of diensten die op de website van Yogirya® geleverd worden</w:t>
      </w:r>
    </w:p>
    <w:p w:rsidR="00000000" w:rsidDel="00000000" w:rsidP="00000000" w:rsidRDefault="00000000" w:rsidRPr="00000000" w14:paraId="000000AD">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AE">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De instructeur gaat akkoord om het honorarium te betalen door middel van een automatisch incasso system, dat via een inschrijflink per mail gestuurd wordt, en na invulling en bevestiging geactiveerd word. Na ontvangst van de betaling wordt er binnen 30 dagen een factuur per mail verstuurd. </w:t>
      </w:r>
    </w:p>
    <w:p w:rsidR="00000000" w:rsidDel="00000000" w:rsidP="00000000" w:rsidRDefault="00000000" w:rsidRPr="00000000" w14:paraId="000000AF">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B0">
      <w:pPr>
        <w:widowControl w:val="0"/>
        <w:numPr>
          <w:ilvl w:val="1"/>
          <w:numId w:val="3"/>
        </w:numPr>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Indien de instructeur de factuur niet voldaan heeft op de vervaldatum, zal de instructeur eraan gehouden worden, automatisch en zonder enige berichtgeving, wettelijke intrest te betalen wegens te late betaling, alsook een compensatie van 10% van het honorarium (met een minimum van 6,20 euro + BTW).  </w:t>
      </w:r>
    </w:p>
    <w:p w:rsidR="00000000" w:rsidDel="00000000" w:rsidP="00000000" w:rsidRDefault="00000000" w:rsidRPr="00000000" w14:paraId="000000B1">
      <w:pPr>
        <w:widowControl w:val="0"/>
        <w:ind w:left="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B2">
      <w:pPr>
        <w:widowControl w:val="0"/>
        <w:ind w:hanging="708"/>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5.6     Als geen betaling gebeurt is op de vervaldatum, dienen alle achterstallige facturen onmiddellijk betaald, en heeft Yogirya het recht de overeenkomst te beeindigen, automatisch en zonder enige verwittiging. </w:t>
      </w:r>
    </w:p>
    <w:p w:rsidR="00000000" w:rsidDel="00000000" w:rsidP="00000000" w:rsidRDefault="00000000" w:rsidRPr="00000000" w14:paraId="000000B3">
      <w:pPr>
        <w:widowControl w:val="0"/>
        <w:ind w:hanging="708"/>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B4">
      <w:pPr>
        <w:widowControl w:val="0"/>
        <w:numPr>
          <w:ilvl w:val="0"/>
          <w:numId w:val="3"/>
        </w:numPr>
        <w:ind w:left="360"/>
        <w:jc w:val="both"/>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YOGIRYA Licentie Terms and Conditions</w:t>
      </w:r>
      <w:r w:rsidDel="00000000" w:rsidR="00000000" w:rsidRPr="00000000">
        <w:rPr>
          <w:rtl w:val="0"/>
        </w:rPr>
      </w:r>
    </w:p>
    <w:p w:rsidR="00000000" w:rsidDel="00000000" w:rsidP="00000000" w:rsidRDefault="00000000" w:rsidRPr="00000000" w14:paraId="000000B5">
      <w:pPr>
        <w:widowControl w:val="0"/>
        <w:ind w:hanging="708"/>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6.1The Instructeur verklaard dat hij de YOGIRYA® general terms and conditions, die terug te vinden zijn in het handboek en op de website (http://yogirya.com/) gelezen en verstaan heeft, en zich hiermee akkoord verklaart.</w:t>
      </w:r>
    </w:p>
    <w:p w:rsidR="00000000" w:rsidDel="00000000" w:rsidP="00000000" w:rsidRDefault="00000000" w:rsidRPr="00000000" w14:paraId="000000B6">
      <w:pPr>
        <w:widowControl w:val="0"/>
        <w:ind w:hanging="708"/>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sz w:val="18"/>
          <w:szCs w:val="18"/>
          <w:rtl w:val="0"/>
        </w:rPr>
        <w:t xml:space="preserve">6.2Door het invullen, en doorsturen van het automatische incassosysteem gaat de licentienemer automatisch akkoord met alle voorwaarden van de Yogirya programma Licentie overeenkomst.</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rPr>
      </w:pPr>
      <w:r w:rsidDel="00000000" w:rsidR="00000000" w:rsidRPr="00000000">
        <w:rPr>
          <w:rtl w:val="0"/>
        </w:rPr>
      </w:r>
    </w:p>
    <w:sectPr>
      <w:headerReference r:id="rId9" w:type="default"/>
      <w:headerReference r:id="rId10" w:type="first"/>
      <w:headerReference r:id="rId11" w:type="even"/>
      <w:footerReference r:id="rId12" w:type="default"/>
      <w:pgSz w:h="16838" w:w="11906"/>
      <w:pgMar w:bottom="176" w:top="159" w:left="1134" w:right="1134" w:header="567"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482" w:firstLine="0"/>
      <w:jc w:val="center"/>
      <w:rPr>
        <w:rFonts w:ascii="Times New Roman" w:cs="Times New Roman" w:eastAsia="Times New Roman" w:hAnsi="Times New Roman"/>
        <w:b w:val="0"/>
        <w:i w:val="0"/>
        <w:smallCaps w:val="0"/>
        <w:strike w:val="0"/>
        <w:color w:val="000000"/>
        <w:sz w:val="14"/>
        <w:szCs w:val="14"/>
        <w:u w:val="none"/>
        <w:shd w:fill="auto" w:val="clear"/>
        <w:vertAlign w:val="super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0" w:right="-2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right" w:pos="808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b w:val="1"/>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lvl w:ilvl="0">
      <w:start w:val="1"/>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60" w:hanging="360"/>
      </w:pPr>
      <w:rPr>
        <w:b w:val="1"/>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Kop1">
    <w:name w:val="Kop 1"/>
    <w:basedOn w:val="Standaard"/>
    <w:next w:val="Standaard"/>
    <w:autoRedefine w:val="0"/>
    <w:hidden w:val="0"/>
    <w:qFormat w:val="0"/>
    <w:pPr>
      <w:keepNext w:val="1"/>
      <w:widowControl w:val="0"/>
      <w:suppressAutoHyphens w:val="1"/>
      <w:autoSpaceDE w:val="0"/>
      <w:autoSpaceDN w:val="0"/>
      <w:spacing w:line="1" w:lineRule="atLeast"/>
      <w:ind w:leftChars="-1" w:rightChars="0" w:firstLineChars="-1"/>
      <w:jc w:val="center"/>
      <w:textDirection w:val="btLr"/>
      <w:textAlignment w:val="top"/>
      <w:outlineLvl w:val="0"/>
    </w:pPr>
    <w:rPr>
      <w:b w:val="1"/>
      <w:bCs w:val="1"/>
      <w:w w:val="100"/>
      <w:position w:val="-1"/>
      <w:sz w:val="30"/>
      <w:szCs w:val="33"/>
      <w:effect w:val="none"/>
      <w:vertAlign w:val="baseline"/>
      <w:cs w:val="0"/>
      <w:em w:val="none"/>
      <w:lang w:bidi="ar-SA" w:eastAsia="fr-FR"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BriefTekst">
    <w:name w:val="BriefTekst"/>
    <w:basedOn w:val="Standaard"/>
    <w:next w:val="BriefTekst"/>
    <w:autoRedefine w:val="0"/>
    <w:hidden w:val="0"/>
    <w:qFormat w:val="0"/>
    <w:pPr>
      <w:widowControl w:val="0"/>
      <w:suppressAutoHyphens w:val="1"/>
      <w:autoSpaceDE w:val="0"/>
      <w:autoSpaceDN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fr-FR" w:val="nl-NL"/>
    </w:rPr>
  </w:style>
  <w:style w:type="paragraph" w:styleId="BriefAdres">
    <w:name w:val="BriefAdres"/>
    <w:basedOn w:val="Standaard"/>
    <w:next w:val="BriefTekst"/>
    <w:autoRedefine w:val="0"/>
    <w:hidden w:val="0"/>
    <w:qFormat w:val="0"/>
    <w:pPr>
      <w:widowControl w:val="0"/>
      <w:suppressAutoHyphens w:val="0"/>
      <w:autoSpaceDE w:val="0"/>
      <w:autoSpaceDN w:val="0"/>
      <w:spacing w:line="1" w:lineRule="atLeast"/>
      <w:ind w:left="2835" w:leftChars="-1" w:rightChars="0" w:firstLineChars="-1"/>
      <w:textDirection w:val="btLr"/>
      <w:textAlignment w:val="top"/>
      <w:outlineLvl w:val="0"/>
    </w:pPr>
    <w:rPr>
      <w:w w:val="100"/>
      <w:position w:val="-1"/>
      <w:sz w:val="24"/>
      <w:szCs w:val="24"/>
      <w:effect w:val="none"/>
      <w:vertAlign w:val="baseline"/>
      <w:cs w:val="0"/>
      <w:em w:val="none"/>
      <w:lang w:bidi="ar-SA" w:eastAsia="fr-FR" w:val="nl-NL"/>
    </w:rPr>
  </w:style>
  <w:style w:type="character" w:styleId="Verwijzingopmerking">
    <w:name w:val="Verwijzing opmerking"/>
    <w:next w:val="Verwijzingopmerking"/>
    <w:autoRedefine w:val="0"/>
    <w:hidden w:val="0"/>
    <w:qFormat w:val="0"/>
    <w:rPr>
      <w:w w:val="100"/>
      <w:position w:val="-1"/>
      <w:sz w:val="16"/>
      <w:effect w:val="none"/>
      <w:vertAlign w:val="baseline"/>
      <w:cs w:val="0"/>
      <w:em w:val="none"/>
      <w:lang/>
    </w:rPr>
  </w:style>
  <w:style w:type="paragraph" w:styleId="Tekstopmerking">
    <w:name w:val="Tekst opmerking"/>
    <w:basedOn w:val="Standaard"/>
    <w:next w:val="Tekstopmerking"/>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Koptekst">
    <w:name w:val="Koptekst"/>
    <w:basedOn w:val="Standaard"/>
    <w:next w:val="Kopteks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LettreAdresse">
    <w:name w:val="LettreAdresse"/>
    <w:basedOn w:val="Standaard"/>
    <w:next w:val="LettreTexte"/>
    <w:autoRedefine w:val="0"/>
    <w:hidden w:val="0"/>
    <w:qFormat w:val="0"/>
    <w:pPr>
      <w:widowControl w:val="0"/>
      <w:suppressAutoHyphens w:val="0"/>
      <w:autoSpaceDE w:val="0"/>
      <w:autoSpaceDN w:val="0"/>
      <w:spacing w:line="1" w:lineRule="atLeast"/>
      <w:ind w:left="2835"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LettreTexte">
    <w:name w:val="LettreTexte"/>
    <w:basedOn w:val="Standaard"/>
    <w:next w:val="LettreTexte"/>
    <w:autoRedefine w:val="0"/>
    <w:hidden w:val="0"/>
    <w:qFormat w:val="0"/>
    <w:pPr>
      <w:widowControl w:val="0"/>
      <w:suppressAutoHyphens w:val="1"/>
      <w:autoSpaceDE w:val="0"/>
      <w:autoSpaceDN w:val="0"/>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fr-FR" w:val="fr-FR"/>
    </w:rPr>
  </w:style>
  <w:style w:type="paragraph" w:styleId="Voettekst">
    <w:name w:val="Voettekst"/>
    <w:basedOn w:val="Standaard"/>
    <w:next w:val="Voetteks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Tekstzonderopmaak">
    <w:name w:val="Tekst zonder opmaak"/>
    <w:basedOn w:val="Standaard"/>
    <w:next w:val="Tekstzonderopmaak"/>
    <w:autoRedefine w:val="0"/>
    <w:hidden w:val="0"/>
    <w:qFormat w:val="0"/>
    <w:pPr>
      <w:widowControl w:val="0"/>
      <w:suppressAutoHyphens w:val="1"/>
      <w:autoSpaceDE w:val="1"/>
      <w:autoSpaceDN w:val="1"/>
      <w:spacing w:line="1" w:lineRule="atLeast"/>
      <w:ind w:leftChars="-1" w:rightChars="0" w:firstLineChars="-1"/>
      <w:textDirection w:val="btLr"/>
      <w:textAlignment w:val="top"/>
      <w:outlineLvl w:val="0"/>
    </w:pPr>
    <w:rPr>
      <w:rFonts w:ascii="Courier" w:cs="Courier New" w:hAnsi="Courier"/>
      <w:w w:val="100"/>
      <w:position w:val="-1"/>
      <w:sz w:val="24"/>
      <w:szCs w:val="24"/>
      <w:effect w:val="none"/>
      <w:vertAlign w:val="baseline"/>
      <w:cs w:val="0"/>
      <w:em w:val="none"/>
      <w:lang w:bidi="ar-SA" w:eastAsia="fr-FR" w:val="nl-NL"/>
    </w:rPr>
  </w:style>
  <w:style w:type="paragraph" w:styleId="BriefRef">
    <w:name w:val="BriefRef"/>
    <w:basedOn w:val="Standaard"/>
    <w:next w:val="Standaard"/>
    <w:autoRedefine w:val="0"/>
    <w:hidden w:val="0"/>
    <w:qFormat w:val="0"/>
    <w:pPr>
      <w:widowControl w:val="0"/>
      <w:suppressAutoHyphens w:val="0"/>
      <w:autoSpaceDE w:val="1"/>
      <w:autoSpaceDN w:val="1"/>
      <w:spacing w:line="1" w:lineRule="atLeast"/>
      <w:ind w:left="1418" w:leftChars="-1" w:rightChars="0" w:hanging="1418" w:firstLineChars="-1"/>
      <w:textDirection w:val="btLr"/>
      <w:textAlignment w:val="top"/>
      <w:outlineLvl w:val="0"/>
    </w:pPr>
    <w:rPr>
      <w:w w:val="100"/>
      <w:position w:val="-1"/>
      <w:sz w:val="24"/>
      <w:szCs w:val="24"/>
      <w:effect w:val="none"/>
      <w:vertAlign w:val="baseline"/>
      <w:cs w:val="0"/>
      <w:em w:val="none"/>
      <w:lang w:bidi="he-IL" w:eastAsia="fr-FR" w:val="nl-NL"/>
    </w:rPr>
  </w:style>
  <w:style w:type="paragraph" w:styleId="LettreRef">
    <w:name w:val="LettreRef"/>
    <w:basedOn w:val="Standaard"/>
    <w:next w:val="Standaard"/>
    <w:autoRedefine w:val="0"/>
    <w:hidden w:val="0"/>
    <w:qFormat w:val="0"/>
    <w:pPr>
      <w:widowControl w:val="0"/>
      <w:suppressAutoHyphens w:val="0"/>
      <w:autoSpaceDE w:val="0"/>
      <w:autoSpaceDN w:val="0"/>
      <w:spacing w:line="1" w:lineRule="atLeast"/>
      <w:ind w:left="1418" w:leftChars="-1" w:rightChars="0" w:hanging="1418" w:firstLineChars="-1"/>
      <w:textDirection w:val="btLr"/>
      <w:textAlignment w:val="top"/>
      <w:outlineLvl w:val="0"/>
    </w:pPr>
    <w:rPr>
      <w:w w:val="100"/>
      <w:position w:val="-1"/>
      <w:sz w:val="24"/>
      <w:szCs w:val="24"/>
      <w:effect w:val="none"/>
      <w:vertAlign w:val="baseline"/>
      <w:cs w:val="0"/>
      <w:em w:val="none"/>
      <w:lang w:bidi="he-IL" w:eastAsia="fr-FR" w:val="fr-FR"/>
    </w:rPr>
  </w:style>
  <w:style w:type="paragraph" w:styleId="Slot">
    <w:name w:val="Slot"/>
    <w:basedOn w:val="BriefAdres"/>
    <w:next w:val="Slot"/>
    <w:autoRedefine w:val="0"/>
    <w:hidden w:val="0"/>
    <w:qFormat w:val="0"/>
    <w:pPr>
      <w:widowControl w:val="0"/>
      <w:suppressAutoHyphens w:val="0"/>
      <w:autoSpaceDE w:val="0"/>
      <w:autoSpaceDN w:val="0"/>
      <w:spacing w:line="1" w:lineRule="atLeast"/>
      <w:ind w:left="2835" w:leftChars="-1" w:rightChars="0" w:firstLineChars="-1"/>
      <w:textDirection w:val="btLr"/>
      <w:textAlignment w:val="top"/>
      <w:outlineLvl w:val="0"/>
    </w:pPr>
    <w:rPr>
      <w:noProof w:val="1"/>
      <w:w w:val="100"/>
      <w:position w:val="-1"/>
      <w:sz w:val="22"/>
      <w:szCs w:val="24"/>
      <w:effect w:val="none"/>
      <w:vertAlign w:val="baseline"/>
      <w:cs w:val="0"/>
      <w:em w:val="none"/>
      <w:lang w:bidi="ar-SA" w:eastAsia="und" w:val="und"/>
    </w:rPr>
  </w:style>
  <w:style w:type="paragraph" w:styleId="Ballontekst">
    <w:name w:val="Ballontekst"/>
    <w:basedOn w:val="Standaard"/>
    <w:next w:val="Ballonteks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paragraph" w:styleId="[BasicParagraph]">
    <w:name w:val="[Basic Paragraph]"/>
    <w:basedOn w:val="Standaard"/>
    <w:next w:val="[BasicParagraph]"/>
    <w:autoRedefine w:val="0"/>
    <w:hidden w:val="0"/>
    <w:qFormat w:val="0"/>
    <w:pPr>
      <w:widowControl w:val="0"/>
      <w:suppressAutoHyphens w:val="1"/>
      <w:autoSpaceDE w:val="0"/>
      <w:autoSpaceDN w:val="0"/>
      <w:spacing w:line="288" w:lineRule="auto"/>
      <w:ind w:leftChars="-1" w:rightChars="0" w:firstLineChars="-1"/>
      <w:textDirection w:val="btLr"/>
      <w:textAlignment w:val="center"/>
      <w:outlineLvl w:val="0"/>
    </w:pPr>
    <w:rPr>
      <w:color w:val="000000"/>
      <w:w w:val="100"/>
      <w:position w:val="-1"/>
      <w:sz w:val="24"/>
      <w:szCs w:val="24"/>
      <w:effect w:val="none"/>
      <w:vertAlign w:val="baseline"/>
      <w:cs w:val="0"/>
      <w:em w:val="none"/>
      <w:lang w:bidi="ar-SA" w:eastAsia="fr-FR"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GevolgdeHyperlink">
    <w:name w:val="GevolgdeHyperlink"/>
    <w:next w:val="GevolgdeHyperlink"/>
    <w:autoRedefine w:val="0"/>
    <w:hidden w:val="0"/>
    <w:qFormat w:val="0"/>
    <w:rPr>
      <w:color w:val="800080"/>
      <w:w w:val="100"/>
      <w:position w:val="-1"/>
      <w:u w:val="single"/>
      <w:effect w:val="none"/>
      <w:vertAlign w:val="baseline"/>
      <w:cs w:val="0"/>
      <w:em w:val="none"/>
      <w:lang/>
    </w:rPr>
  </w:style>
  <w:style w:type="table" w:styleId="Tabelraster">
    <w:name w:val="Tabelraster"/>
    <w:basedOn w:val="Standaardtabel"/>
    <w:next w:val="Tabelraster"/>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jstalinea"/>
    <w:basedOn w:val="Standaard"/>
    <w:next w:val="Lijstalinea"/>
    <w:autoRedefine w:val="0"/>
    <w:hidden w:val="0"/>
    <w:qFormat w:val="0"/>
    <w:pPr>
      <w:widowControl w:val="0"/>
      <w:suppressAutoHyphens w:val="1"/>
      <w:autoSpaceDE w:val="0"/>
      <w:autoSpaceDN w:val="0"/>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paragraph" w:styleId="Onderwerpvanopmerking">
    <w:name w:val="Onderwerp van opmerking"/>
    <w:basedOn w:val="Tekstopmerking"/>
    <w:next w:val="Tekstopmerking"/>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fr-FR" w:val="fr-FR"/>
    </w:rPr>
  </w:style>
  <w:style w:type="character" w:styleId="TekstopmerkingChar">
    <w:name w:val="Tekst opmerking Char"/>
    <w:next w:val="TekstopmerkingChar"/>
    <w:autoRedefine w:val="0"/>
    <w:hidden w:val="0"/>
    <w:qFormat w:val="0"/>
    <w:rPr>
      <w:w w:val="100"/>
      <w:position w:val="-1"/>
      <w:sz w:val="24"/>
      <w:szCs w:val="24"/>
      <w:effect w:val="none"/>
      <w:vertAlign w:val="baseline"/>
      <w:cs w:val="0"/>
      <w:em w:val="none"/>
      <w:lang w:eastAsia="fr-FR" w:val="fr-FR"/>
    </w:rPr>
  </w:style>
  <w:style w:type="character" w:styleId="OnderwerpvanopmerkingChar">
    <w:name w:val="Onderwerp van opmerking Char"/>
    <w:next w:val="OnderwerpvanopmerkingChar"/>
    <w:autoRedefine w:val="0"/>
    <w:hidden w:val="0"/>
    <w:qFormat w:val="0"/>
    <w:rPr>
      <w:b w:val="1"/>
      <w:bCs w:val="1"/>
      <w:w w:val="100"/>
      <w:position w:val="-1"/>
      <w:sz w:val="24"/>
      <w:szCs w:val="24"/>
      <w:effect w:val="none"/>
      <w:vertAlign w:val="baseline"/>
      <w:cs w:val="0"/>
      <w:em w:val="none"/>
      <w:lang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yogirya.com/" TargetMode="External"/><Relationship Id="rId8" Type="http://schemas.openxmlformats.org/officeDocument/2006/relationships/hyperlink" Target="http://yogirya.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vLtTF1fBfGaZvcWrGr5TcMFww==">AMUW2mWe1rEH5YZJdVp0z3+KGY6P5Vxmd3vFlDUTj60CNfoppVzIiJtDtYs/N5rA+SptTffGQWgRDaxQJldIycdmw466deu2a47WhM3sPLtT3d9YARcCV18=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2019-01-15T09:39:00Z</dcterms:created>
  <dc:cre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DLexId">
    <vt:lpstr>1089184</vt:lpstr>
  </property>
</Properties>
</file>